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5708E4">
        <w:rPr>
          <w:b/>
          <w:bCs/>
          <w:color w:val="000000"/>
        </w:rPr>
        <w:t>3</w:t>
      </w:r>
      <w:r w:rsidR="00A6260F">
        <w:rPr>
          <w:b/>
          <w:bCs/>
          <w:color w:val="000000"/>
        </w:rPr>
        <w:t>6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5708E4" w:rsidP="005708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A6260F" w:rsidRDefault="00A6260F" w:rsidP="00B4384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0F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Думы №33/5 от 30 мая 2014 года «Об утверждении Положения о бюджетном процессе в муниципальном образовании Киренский район»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6260F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62">
        <w:rPr>
          <w:rFonts w:ascii="Times New Roman" w:hAnsi="Times New Roman"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D2B62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7" w:history="1">
        <w:r w:rsidRPr="006D2B62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атьями</w:t>
        </w:r>
        <w:r w:rsidRPr="006D2B62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6D2B6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6D2B62">
          <w:rPr>
            <w:rFonts w:ascii="Times New Roman" w:hAnsi="Times New Roman"/>
            <w:sz w:val="24"/>
            <w:szCs w:val="24"/>
          </w:rPr>
          <w:t>3</w:t>
        </w:r>
      </w:hyperlink>
      <w:r w:rsidRPr="006D2B6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D2B62">
          <w:rPr>
            <w:rFonts w:ascii="Times New Roman" w:hAnsi="Times New Roman"/>
            <w:sz w:val="24"/>
            <w:szCs w:val="24"/>
          </w:rPr>
          <w:t>9</w:t>
        </w:r>
      </w:hyperlink>
      <w:r w:rsidRPr="006D2B6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D2B62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 xml:space="preserve">атьей </w:t>
        </w:r>
        <w:r w:rsidRPr="006D2B62">
          <w:rPr>
            <w:rFonts w:ascii="Times New Roman" w:hAnsi="Times New Roman"/>
            <w:sz w:val="24"/>
            <w:szCs w:val="24"/>
          </w:rPr>
          <w:t>15</w:t>
        </w:r>
      </w:hyperlink>
      <w:r w:rsidRPr="006D2B62">
        <w:rPr>
          <w:rFonts w:ascii="Times New Roman" w:hAnsi="Times New Roman"/>
          <w:sz w:val="24"/>
          <w:szCs w:val="24"/>
        </w:rPr>
        <w:t xml:space="preserve"> Федерального закона от 06.10.2003 N131-ФЗ "Об общих принципах организации местного самоуправления в Российской Федерации, </w:t>
      </w:r>
      <w:hyperlink r:id="rId11" w:history="1">
        <w:r>
          <w:rPr>
            <w:rFonts w:ascii="Times New Roman" w:hAnsi="Times New Roman"/>
            <w:sz w:val="24"/>
            <w:szCs w:val="24"/>
          </w:rPr>
          <w:t xml:space="preserve">статьями </w:t>
        </w:r>
        <w:r w:rsidRPr="006D2B62">
          <w:rPr>
            <w:rFonts w:ascii="Times New Roman" w:hAnsi="Times New Roman"/>
            <w:sz w:val="24"/>
            <w:szCs w:val="24"/>
          </w:rPr>
          <w:t>2</w:t>
        </w:r>
      </w:hyperlink>
      <w:r w:rsidRPr="006D2B62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>39,54,</w:t>
      </w:r>
      <w:r w:rsidRPr="006D2B62">
        <w:rPr>
          <w:rFonts w:ascii="Times New Roman" w:hAnsi="Times New Roman"/>
          <w:sz w:val="24"/>
          <w:szCs w:val="24"/>
        </w:rPr>
        <w:t>61,68 Устава муниципального образования Киренский район</w:t>
      </w:r>
      <w:r w:rsidR="008163C2" w:rsidRPr="008163C2">
        <w:rPr>
          <w:rFonts w:ascii="Times New Roman" w:hAnsi="Times New Roman" w:cs="Times New Roman"/>
          <w:sz w:val="24"/>
          <w:szCs w:val="24"/>
        </w:rPr>
        <w:t>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60F" w:rsidRPr="00A6260F" w:rsidRDefault="00A6260F" w:rsidP="00A6260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60F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A6260F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</w:rPr>
        <w:t>р</w:t>
      </w:r>
      <w:r w:rsidRPr="00A6260F">
        <w:rPr>
          <w:rFonts w:ascii="Times New Roman" w:hAnsi="Times New Roman"/>
          <w:sz w:val="24"/>
          <w:szCs w:val="24"/>
        </w:rPr>
        <w:t>ешение Думы Киренского муниципального района от 30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A6260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6260F">
        <w:rPr>
          <w:rFonts w:ascii="Times New Roman" w:hAnsi="Times New Roman"/>
          <w:sz w:val="24"/>
          <w:szCs w:val="24"/>
        </w:rPr>
        <w:t xml:space="preserve"> №33/5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A6260F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6260F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Киренский район</w:t>
      </w:r>
      <w:r>
        <w:rPr>
          <w:rFonts w:ascii="Times New Roman" w:hAnsi="Times New Roman"/>
          <w:sz w:val="24"/>
          <w:szCs w:val="24"/>
        </w:rPr>
        <w:t>»</w:t>
      </w:r>
      <w:r w:rsidRPr="00A6260F">
        <w:rPr>
          <w:rFonts w:ascii="Times New Roman" w:hAnsi="Times New Roman"/>
          <w:sz w:val="24"/>
          <w:szCs w:val="24"/>
        </w:rPr>
        <w:t>:</w:t>
      </w:r>
    </w:p>
    <w:p w:rsidR="00A6260F" w:rsidRPr="00A6260F" w:rsidRDefault="00A6260F" w:rsidP="00A6260F">
      <w:pPr>
        <w:pStyle w:val="a4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 xml:space="preserve">пункт 23 части 1 статьи 7 изложить в следующей редакции: 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60F">
        <w:rPr>
          <w:rFonts w:ascii="Times New Roman" w:hAnsi="Times New Roman" w:cs="Times New Roman"/>
          <w:sz w:val="24"/>
          <w:szCs w:val="24"/>
        </w:rPr>
        <w:t xml:space="preserve">«23) осуществляет иные бюджетные полномочия, отнесенные к полномочиям в бюджетно-финансовой сфере, а также к бюджетным полномочиям финансовых органов муниципальных образований и органов внутреннего муниципального финансового контроля, установленные БК РФ, иными правовыми актами Российской Федерации, Иркутской области, Уставом МО Киренский район  и принимаемыми в соответствии с ними муниципальными правовыми актами МО Киренский район, регулирующими бюджетные правоотношения»; </w:t>
      </w:r>
      <w:proofErr w:type="gramEnd"/>
    </w:p>
    <w:p w:rsidR="00A6260F" w:rsidRPr="00A6260F" w:rsidRDefault="00A6260F" w:rsidP="00A6260F">
      <w:pPr>
        <w:pStyle w:val="a4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>статью 13 дополнить частью 5 следующего содержания: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 xml:space="preserve">«5. В целях формирования бюджетного прогноза на долгосрочный период в соответствии со </w:t>
      </w:r>
      <w:hyperlink r:id="rId12" w:history="1">
        <w:r w:rsidRPr="00A6260F">
          <w:rPr>
            <w:rFonts w:ascii="Times New Roman" w:hAnsi="Times New Roman" w:cs="Times New Roman"/>
            <w:sz w:val="24"/>
            <w:szCs w:val="24"/>
          </w:rPr>
          <w:t>статьей 170.1</w:t>
        </w:r>
      </w:hyperlink>
      <w:r w:rsidRPr="00A626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разрабатывается прогноз социально-экономического развития района на долгосрочный период в порядке, установленном А</w:t>
      </w:r>
      <w:r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Pr="00A626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260F" w:rsidRPr="00A6260F" w:rsidRDefault="00A6260F" w:rsidP="00A6260F">
      <w:pPr>
        <w:pStyle w:val="a4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>главу 2 дополнить статьей 13.1 следующего содержания: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>«13.1. Долг</w:t>
      </w:r>
      <w:r>
        <w:rPr>
          <w:rFonts w:ascii="Times New Roman" w:hAnsi="Times New Roman" w:cs="Times New Roman"/>
          <w:sz w:val="24"/>
          <w:szCs w:val="24"/>
        </w:rPr>
        <w:t>осрочное бюджетное планирование: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11"/>
      <w:r w:rsidRPr="00A6260F">
        <w:rPr>
          <w:rFonts w:ascii="Times New Roman" w:hAnsi="Times New Roman" w:cs="Times New Roman"/>
          <w:sz w:val="24"/>
          <w:szCs w:val="24"/>
        </w:rPr>
        <w:t>1. Долгосрочное бюджетное планирование осуществляется путем формирования бюджетного прогноза района на долгосрочный период.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"/>
      <w:bookmarkEnd w:id="0"/>
      <w:r w:rsidRPr="00A6260F">
        <w:rPr>
          <w:rFonts w:ascii="Times New Roman" w:hAnsi="Times New Roman" w:cs="Times New Roman"/>
          <w:sz w:val="24"/>
          <w:szCs w:val="24"/>
        </w:rPr>
        <w:t>2. Бюджетный прогноз МО Киренский район на долгосрочный период разрабатывается каждые три года и  на</w:t>
      </w:r>
      <w:bookmarkEnd w:id="1"/>
      <w:r w:rsidRPr="00A6260F">
        <w:rPr>
          <w:rFonts w:ascii="Times New Roman" w:hAnsi="Times New Roman" w:cs="Times New Roman"/>
          <w:sz w:val="24"/>
          <w:szCs w:val="24"/>
        </w:rPr>
        <w:t xml:space="preserve"> шесть лет и более на основе прогноза социально-экономического развития на соответствующий период.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lastRenderedPageBreak/>
        <w:t>Бюджетный прогноз на долгосрочный период может быть изменен с учетом изменения прогноза социально-экономического развития на соответствующий период и принятого решения Думы района о бюджете без продления периода его действия.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3"/>
      <w:r w:rsidRPr="00A6260F">
        <w:rPr>
          <w:rFonts w:ascii="Times New Roman" w:hAnsi="Times New Roman" w:cs="Times New Roman"/>
          <w:sz w:val="24"/>
          <w:szCs w:val="24"/>
        </w:rPr>
        <w:t>3. 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района.</w:t>
      </w:r>
    </w:p>
    <w:bookmarkEnd w:id="2"/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>4. 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Думу района одновременно с проектом решения о бюджете.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 xml:space="preserve">5. Бюджетный прогноз (изменения бюджетного прогноза) на долгосрочный период утверждается Администрацией района в срок, не превышающий двух месяцев со дня официального опубликования решения Думы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260F">
        <w:rPr>
          <w:rFonts w:ascii="Times New Roman" w:hAnsi="Times New Roman" w:cs="Times New Roman"/>
          <w:sz w:val="24"/>
          <w:szCs w:val="24"/>
        </w:rPr>
        <w:t>бюджете»;</w:t>
      </w:r>
    </w:p>
    <w:p w:rsidR="00A6260F" w:rsidRPr="00A6260F" w:rsidRDefault="00A6260F" w:rsidP="00A626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6260F">
        <w:rPr>
          <w:rFonts w:ascii="Times New Roman" w:hAnsi="Times New Roman" w:cs="Times New Roman"/>
          <w:sz w:val="24"/>
          <w:szCs w:val="24"/>
        </w:rPr>
        <w:t xml:space="preserve">пункт 3 части 3 статьи 16 изложить в следующей редакции: 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60F">
        <w:rPr>
          <w:rFonts w:ascii="Times New Roman" w:hAnsi="Times New Roman" w:cs="Times New Roman"/>
          <w:sz w:val="24"/>
          <w:szCs w:val="24"/>
        </w:rPr>
        <w:t>«</w:t>
      </w:r>
      <w:bookmarkStart w:id="3" w:name="sub_184133"/>
      <w:r w:rsidRPr="00A6260F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</w:t>
      </w:r>
      <w:hyperlink r:id="rId13" w:history="1">
        <w:r w:rsidRPr="00A6260F">
          <w:rPr>
            <w:rFonts w:ascii="Times New Roman" w:hAnsi="Times New Roman" w:cs="Times New Roman"/>
            <w:sz w:val="24"/>
            <w:szCs w:val="24"/>
          </w:rPr>
          <w:t>разделам</w:t>
        </w:r>
      </w:hyperlink>
      <w:r w:rsidRPr="00A6260F">
        <w:rPr>
          <w:rFonts w:ascii="Times New Roman" w:hAnsi="Times New Roman" w:cs="Times New Roman"/>
          <w:sz w:val="24"/>
          <w:szCs w:val="24"/>
        </w:rPr>
        <w:t xml:space="preserve">, подразделам, </w:t>
      </w:r>
      <w:hyperlink r:id="rId14" w:history="1">
        <w:r w:rsidRPr="00A6260F">
          <w:rPr>
            <w:rFonts w:ascii="Times New Roman" w:hAnsi="Times New Roman" w:cs="Times New Roman"/>
            <w:sz w:val="24"/>
            <w:szCs w:val="24"/>
          </w:rPr>
          <w:t>целевым статьям</w:t>
        </w:r>
      </w:hyperlink>
      <w:r w:rsidRPr="00A6260F">
        <w:rPr>
          <w:rFonts w:ascii="Times New Roman" w:hAnsi="Times New Roman" w:cs="Times New Roman"/>
          <w:sz w:val="24"/>
          <w:szCs w:val="24"/>
        </w:rPr>
        <w:t xml:space="preserve">, группам (группам и подгруппам) </w:t>
      </w:r>
      <w:hyperlink r:id="rId15" w:history="1">
        <w:r w:rsidRPr="00A6260F">
          <w:rPr>
            <w:rFonts w:ascii="Times New Roman" w:hAnsi="Times New Roman" w:cs="Times New Roman"/>
            <w:sz w:val="24"/>
            <w:szCs w:val="24"/>
          </w:rPr>
          <w:t>видов расходов</w:t>
        </w:r>
      </w:hyperlink>
      <w:r w:rsidRPr="00A6260F">
        <w:rPr>
          <w:rFonts w:ascii="Times New Roman" w:hAnsi="Times New Roman" w:cs="Times New Roman"/>
          <w:sz w:val="24"/>
          <w:szCs w:val="24"/>
        </w:rPr>
        <w:t xml:space="preserve"> либо по разделам, подразделам, целевым статьям (государственным (муниципальным) программам и </w:t>
      </w:r>
      <w:proofErr w:type="spellStart"/>
      <w:r w:rsidRPr="00A6260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6260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A6260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6260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A6260F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период), а также по разделам и подразделам классификации расходов бюджетов в случаях, установленных соответственно БК РФ, законом Иркутской области, решением Думы района</w:t>
      </w:r>
      <w:proofErr w:type="gramStart"/>
      <w:r w:rsidRPr="00A6260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6260F">
        <w:rPr>
          <w:rFonts w:ascii="Times New Roman" w:hAnsi="Times New Roman" w:cs="Times New Roman"/>
          <w:sz w:val="24"/>
          <w:szCs w:val="24"/>
        </w:rPr>
        <w:t>;</w:t>
      </w:r>
    </w:p>
    <w:p w:rsidR="00A6260F" w:rsidRPr="00A6260F" w:rsidRDefault="00A6260F" w:rsidP="00A6260F">
      <w:pPr>
        <w:pStyle w:val="a4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 xml:space="preserve">часть 3 статьи 17 дополнить пунктом 13 следующего содержания: </w:t>
      </w:r>
    </w:p>
    <w:p w:rsidR="00A6260F" w:rsidRPr="00A6260F" w:rsidRDefault="00A6260F" w:rsidP="00A62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 xml:space="preserve">«13) 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A6260F">
        <w:rPr>
          <w:rFonts w:ascii="Times New Roman" w:hAnsi="Times New Roman" w:cs="Times New Roman"/>
          <w:sz w:val="24"/>
          <w:szCs w:val="24"/>
        </w:rPr>
        <w:t>источников доходов местного бюджета».</w:t>
      </w:r>
    </w:p>
    <w:p w:rsidR="00A6260F" w:rsidRPr="00A6260F" w:rsidRDefault="00A6260F" w:rsidP="00A6260F">
      <w:pPr>
        <w:pStyle w:val="a4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0F">
        <w:rPr>
          <w:rFonts w:ascii="Times New Roman" w:hAnsi="Times New Roman" w:cs="Times New Roman"/>
          <w:sz w:val="24"/>
          <w:szCs w:val="24"/>
        </w:rPr>
        <w:t>пункты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0F">
        <w:rPr>
          <w:rFonts w:ascii="Times New Roman" w:hAnsi="Times New Roman" w:cs="Times New Roman"/>
          <w:sz w:val="24"/>
          <w:szCs w:val="24"/>
        </w:rPr>
        <w:t>6 части 3 статьи 34 исключить.</w:t>
      </w:r>
    </w:p>
    <w:bookmarkEnd w:id="3"/>
    <w:p w:rsidR="005F39C5" w:rsidRPr="00C75D57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16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9E04E8"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9E04E8"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E04E8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E04E8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7A"/>
    <w:multiLevelType w:val="multilevel"/>
    <w:tmpl w:val="B4EE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1253"/>
    <w:multiLevelType w:val="multilevel"/>
    <w:tmpl w:val="5E1C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996E2C"/>
    <w:multiLevelType w:val="multilevel"/>
    <w:tmpl w:val="CEA66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9050C"/>
    <w:multiLevelType w:val="multilevel"/>
    <w:tmpl w:val="84D2D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8"/>
  </w:num>
  <w:num w:numId="3">
    <w:abstractNumId w:val="29"/>
  </w:num>
  <w:num w:numId="4">
    <w:abstractNumId w:val="10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33"/>
  </w:num>
  <w:num w:numId="10">
    <w:abstractNumId w:val="14"/>
  </w:num>
  <w:num w:numId="11">
    <w:abstractNumId w:val="7"/>
  </w:num>
  <w:num w:numId="12">
    <w:abstractNumId w:val="1"/>
  </w:num>
  <w:num w:numId="13">
    <w:abstractNumId w:val="34"/>
  </w:num>
  <w:num w:numId="14">
    <w:abstractNumId w:val="16"/>
  </w:num>
  <w:num w:numId="15">
    <w:abstractNumId w:val="35"/>
  </w:num>
  <w:num w:numId="16">
    <w:abstractNumId w:val="18"/>
  </w:num>
  <w:num w:numId="17">
    <w:abstractNumId w:val="21"/>
  </w:num>
  <w:num w:numId="18">
    <w:abstractNumId w:val="27"/>
  </w:num>
  <w:num w:numId="19">
    <w:abstractNumId w:val="0"/>
  </w:num>
  <w:num w:numId="20">
    <w:abstractNumId w:val="15"/>
  </w:num>
  <w:num w:numId="21">
    <w:abstractNumId w:val="2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5"/>
  </w:num>
  <w:num w:numId="30">
    <w:abstractNumId w:val="24"/>
  </w:num>
  <w:num w:numId="31">
    <w:abstractNumId w:val="39"/>
  </w:num>
  <w:num w:numId="32">
    <w:abstractNumId w:val="26"/>
  </w:num>
  <w:num w:numId="33">
    <w:abstractNumId w:val="13"/>
  </w:num>
  <w:num w:numId="34">
    <w:abstractNumId w:val="23"/>
  </w:num>
  <w:num w:numId="35">
    <w:abstractNumId w:val="19"/>
  </w:num>
  <w:num w:numId="36">
    <w:abstractNumId w:val="5"/>
  </w:num>
  <w:num w:numId="37">
    <w:abstractNumId w:val="30"/>
  </w:num>
  <w:num w:numId="38">
    <w:abstractNumId w:val="37"/>
  </w:num>
  <w:num w:numId="39">
    <w:abstractNumId w:val="4"/>
  </w:num>
  <w:num w:numId="40">
    <w:abstractNumId w:val="12"/>
  </w:num>
  <w:num w:numId="41">
    <w:abstractNumId w:val="6"/>
  </w:num>
  <w:num w:numId="42">
    <w:abstractNumId w:val="8"/>
  </w:num>
  <w:num w:numId="43">
    <w:abstractNumId w:val="3"/>
  </w:num>
  <w:num w:numId="44">
    <w:abstractNumId w:val="36"/>
  </w:num>
  <w:num w:numId="45">
    <w:abstractNumId w:val="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0F6F"/>
    <w:rsid w:val="00532E9D"/>
    <w:rsid w:val="00534214"/>
    <w:rsid w:val="00546935"/>
    <w:rsid w:val="005708E4"/>
    <w:rsid w:val="005A5807"/>
    <w:rsid w:val="005B2BB8"/>
    <w:rsid w:val="005C137C"/>
    <w:rsid w:val="005F39C5"/>
    <w:rsid w:val="0060132D"/>
    <w:rsid w:val="00642AAA"/>
    <w:rsid w:val="006B75B0"/>
    <w:rsid w:val="006D0C7A"/>
    <w:rsid w:val="00707B87"/>
    <w:rsid w:val="0072644A"/>
    <w:rsid w:val="007452EE"/>
    <w:rsid w:val="007462E0"/>
    <w:rsid w:val="0078541F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27D4C"/>
    <w:rsid w:val="00932F6A"/>
    <w:rsid w:val="00984BB1"/>
    <w:rsid w:val="009E04E8"/>
    <w:rsid w:val="009E5FD7"/>
    <w:rsid w:val="009F3250"/>
    <w:rsid w:val="00A076A4"/>
    <w:rsid w:val="00A52314"/>
    <w:rsid w:val="00A60474"/>
    <w:rsid w:val="00A6260F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4DC1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1" TargetMode="External"/><Relationship Id="rId12" Type="http://schemas.openxmlformats.org/officeDocument/2006/relationships/hyperlink" Target="garantF1://12012604.1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renskrn.irkob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1560269.2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5201" TargetMode="Externa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9" TargetMode="External"/><Relationship Id="rId14" Type="http://schemas.openxmlformats.org/officeDocument/2006/relationships/hyperlink" Target="garantF1://70308460.1122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2018-06-27T06:15:00Z</cp:lastPrinted>
  <dcterms:created xsi:type="dcterms:W3CDTF">2018-06-28T06:29:00Z</dcterms:created>
  <dcterms:modified xsi:type="dcterms:W3CDTF">2018-06-28T06:29:00Z</dcterms:modified>
</cp:coreProperties>
</file>